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CE3" w:rsidRPr="00875252" w:rsidRDefault="00A72D48" w:rsidP="00875252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107494829"/>
      <w:r w:rsidRPr="00A72D48">
        <w:rPr>
          <w:rFonts w:ascii="標楷體" w:eastAsia="標楷體" w:hAnsi="標楷體" w:hint="eastAsia"/>
          <w:sz w:val="28"/>
          <w:szCs w:val="28"/>
        </w:rPr>
        <w:t>屏東縣恆春鎮恆春國民小學</w:t>
      </w:r>
      <w:bookmarkEnd w:id="0"/>
      <w:r w:rsidR="002C1CE3" w:rsidRPr="00875252">
        <w:rPr>
          <w:rFonts w:ascii="標楷體" w:eastAsia="標楷體" w:hAnsi="標楷體" w:hint="eastAsia"/>
          <w:sz w:val="28"/>
          <w:szCs w:val="28"/>
        </w:rPr>
        <w:t>員工協助</w:t>
      </w:r>
      <w:r w:rsidR="00C72C09">
        <w:rPr>
          <w:rFonts w:ascii="標楷體" w:eastAsia="標楷體" w:hAnsi="標楷體" w:hint="eastAsia"/>
          <w:sz w:val="28"/>
          <w:szCs w:val="28"/>
        </w:rPr>
        <w:t>關懷小組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組織要點及作業規範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壹、依據</w:t>
      </w:r>
    </w:p>
    <w:p w:rsidR="002C1CE3" w:rsidRPr="00875252" w:rsidRDefault="002C1CE3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 xml:space="preserve">    為落實人性關懷，提升同仁心理健康，建立</w:t>
      </w:r>
      <w:r w:rsidR="009D65D7" w:rsidRPr="009D65D7">
        <w:rPr>
          <w:rFonts w:ascii="標楷體" w:eastAsia="標楷體" w:hAnsi="標楷體" w:hint="eastAsia"/>
          <w:sz w:val="28"/>
          <w:szCs w:val="28"/>
        </w:rPr>
        <w:t>屏東縣恆春鎮恆春國民小學</w:t>
      </w:r>
      <w:r w:rsidRPr="00875252">
        <w:rPr>
          <w:rFonts w:ascii="標楷體" w:eastAsia="標楷體" w:hAnsi="標楷體" w:hint="eastAsia"/>
          <w:sz w:val="28"/>
          <w:szCs w:val="28"/>
        </w:rPr>
        <w:t>（以下簡稱本校）員工心理健康諮商輔導機制，特訂定本組織要點及作業規範</w:t>
      </w:r>
      <w:r w:rsidR="00AF184C" w:rsidRPr="00875252">
        <w:rPr>
          <w:rFonts w:ascii="標楷體" w:eastAsia="標楷體" w:hAnsi="標楷體" w:hint="eastAsia"/>
          <w:sz w:val="28"/>
          <w:szCs w:val="28"/>
        </w:rPr>
        <w:t>。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貳、服務對象</w:t>
      </w:r>
    </w:p>
    <w:p w:rsidR="002C1CE3" w:rsidRPr="00875252" w:rsidRDefault="002C1CE3" w:rsidP="00875252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 xml:space="preserve">    本</w:t>
      </w:r>
      <w:r w:rsidR="00875252">
        <w:rPr>
          <w:rFonts w:ascii="標楷體" w:eastAsia="標楷體" w:hAnsi="標楷體" w:hint="eastAsia"/>
          <w:sz w:val="28"/>
          <w:szCs w:val="28"/>
        </w:rPr>
        <w:t>校</w:t>
      </w:r>
      <w:r w:rsidRPr="00875252">
        <w:rPr>
          <w:rFonts w:ascii="標楷體" w:eastAsia="標楷體" w:hAnsi="標楷體" w:hint="eastAsia"/>
          <w:sz w:val="28"/>
          <w:szCs w:val="28"/>
        </w:rPr>
        <w:t>全體教職員工（含工友、長期代理教師及臨時人員等）。</w:t>
      </w:r>
      <w:bookmarkStart w:id="1" w:name="_GoBack"/>
      <w:bookmarkEnd w:id="1"/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參、辦理單位</w:t>
      </w:r>
    </w:p>
    <w:p w:rsidR="002C1CE3" w:rsidRPr="00875252" w:rsidRDefault="00A1134B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一、成立本校「員工協助關懷小組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」（以下簡稱</w:t>
      </w:r>
      <w:r>
        <w:rPr>
          <w:rFonts w:ascii="標楷體" w:eastAsia="標楷體" w:hAnsi="標楷體" w:hint="eastAsia"/>
          <w:sz w:val="28"/>
          <w:szCs w:val="28"/>
        </w:rPr>
        <w:t>關懷小組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），負責本校員工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協助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相關事宜作。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二、本小組之組成：</w:t>
      </w:r>
    </w:p>
    <w:p w:rsidR="002C1CE3" w:rsidRPr="00875252" w:rsidRDefault="002C1CE3" w:rsidP="00875252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 xml:space="preserve"> （一）由人事室主任擔任</w:t>
      </w:r>
      <w:r w:rsidR="00FC493F">
        <w:rPr>
          <w:rFonts w:ascii="標楷體" w:eastAsia="標楷體" w:hAnsi="標楷體" w:hint="eastAsia"/>
          <w:sz w:val="28"/>
          <w:szCs w:val="28"/>
        </w:rPr>
        <w:t>關懷小組</w:t>
      </w:r>
      <w:r w:rsidRPr="00875252">
        <w:rPr>
          <w:rFonts w:ascii="標楷體" w:eastAsia="標楷體" w:hAnsi="標楷體" w:hint="eastAsia"/>
          <w:sz w:val="28"/>
          <w:szCs w:val="28"/>
        </w:rPr>
        <w:t>召集人，並設置小組成員五至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七</w:t>
      </w:r>
      <w:r w:rsidRPr="00875252">
        <w:rPr>
          <w:rFonts w:ascii="標楷體" w:eastAsia="標楷體" w:hAnsi="標楷體" w:hint="eastAsia"/>
          <w:sz w:val="28"/>
          <w:szCs w:val="28"/>
        </w:rPr>
        <w:t>人，由各單位推派具有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諮商</w:t>
      </w:r>
      <w:r w:rsidRPr="00875252">
        <w:rPr>
          <w:rFonts w:ascii="標楷體" w:eastAsia="標楷體" w:hAnsi="標楷體" w:hint="eastAsia"/>
          <w:sz w:val="28"/>
          <w:szCs w:val="28"/>
        </w:rPr>
        <w:t>、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財管、法律、健康管理等能力或</w:t>
      </w:r>
      <w:r w:rsidRPr="00875252">
        <w:rPr>
          <w:rFonts w:ascii="標楷體" w:eastAsia="標楷體" w:hAnsi="標楷體" w:hint="eastAsia"/>
          <w:sz w:val="28"/>
          <w:szCs w:val="28"/>
        </w:rPr>
        <w:t>熱誠之同仁擔任。</w:t>
      </w:r>
    </w:p>
    <w:p w:rsidR="002C1CE3" w:rsidRPr="00875252" w:rsidRDefault="002C1CE3" w:rsidP="00875252">
      <w:pPr>
        <w:spacing w:line="48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 xml:space="preserve"> （二）小組成員任期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一</w:t>
      </w:r>
      <w:r w:rsidRPr="00875252">
        <w:rPr>
          <w:rFonts w:ascii="標楷體" w:eastAsia="標楷體" w:hAnsi="標楷體" w:hint="eastAsia"/>
          <w:sz w:val="28"/>
          <w:szCs w:val="28"/>
        </w:rPr>
        <w:t>年，期滿得續兼（派），任期內出缺時，</w:t>
      </w:r>
      <w:r w:rsidR="00FC493F">
        <w:rPr>
          <w:rFonts w:ascii="標楷體" w:eastAsia="標楷體" w:hAnsi="標楷體" w:hint="eastAsia"/>
          <w:sz w:val="28"/>
          <w:szCs w:val="28"/>
        </w:rPr>
        <w:t>關懷小組</w:t>
      </w:r>
      <w:r w:rsidRPr="00875252">
        <w:rPr>
          <w:rFonts w:ascii="標楷體" w:eastAsia="標楷體" w:hAnsi="標楷體" w:hint="eastAsia"/>
          <w:sz w:val="28"/>
          <w:szCs w:val="28"/>
        </w:rPr>
        <w:t>成員任期至原任期屆滿之日止。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肆、辦理事項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一、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員工協助</w:t>
      </w:r>
      <w:r w:rsidR="00FE099F" w:rsidRPr="00875252">
        <w:rPr>
          <w:rFonts w:ascii="標楷體" w:eastAsia="標楷體" w:hAnsi="標楷體" w:hint="eastAsia"/>
          <w:sz w:val="28"/>
          <w:szCs w:val="28"/>
        </w:rPr>
        <w:t>方案</w:t>
      </w:r>
      <w:r w:rsidRPr="00875252">
        <w:rPr>
          <w:rFonts w:ascii="標楷體" w:eastAsia="標楷體" w:hAnsi="標楷體" w:hint="eastAsia"/>
          <w:sz w:val="28"/>
          <w:szCs w:val="28"/>
        </w:rPr>
        <w:t>之宣導推廣：</w:t>
      </w:r>
    </w:p>
    <w:p w:rsidR="002C1CE3" w:rsidRPr="00875252" w:rsidRDefault="002C1CE3" w:rsidP="00875252">
      <w:pPr>
        <w:spacing w:line="48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（一）運用有關場合，定期</w:t>
      </w:r>
      <w:r w:rsidR="00FE099F" w:rsidRPr="00875252">
        <w:rPr>
          <w:rFonts w:ascii="標楷體" w:eastAsia="標楷體" w:hAnsi="標楷體" w:hint="eastAsia"/>
          <w:sz w:val="28"/>
          <w:szCs w:val="28"/>
        </w:rPr>
        <w:t>舉辦員工協助方案宣導</w:t>
      </w:r>
      <w:r w:rsidRPr="00875252">
        <w:rPr>
          <w:rFonts w:ascii="標楷體" w:eastAsia="標楷體" w:hAnsi="標楷體" w:hint="eastAsia"/>
          <w:sz w:val="28"/>
          <w:szCs w:val="28"/>
        </w:rPr>
        <w:t>，以宣導、推廣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員工協助方案</w:t>
      </w:r>
      <w:r w:rsidRPr="00875252">
        <w:rPr>
          <w:rFonts w:ascii="標楷體" w:eastAsia="標楷體" w:hAnsi="標楷體" w:hint="eastAsia"/>
          <w:sz w:val="28"/>
          <w:szCs w:val="28"/>
        </w:rPr>
        <w:t>之</w:t>
      </w:r>
      <w:r w:rsidR="00A531B4" w:rsidRPr="00875252">
        <w:rPr>
          <w:rFonts w:ascii="標楷體" w:eastAsia="標楷體" w:hAnsi="標楷體" w:hint="eastAsia"/>
          <w:sz w:val="28"/>
          <w:szCs w:val="28"/>
        </w:rPr>
        <w:t>服務內容</w:t>
      </w:r>
      <w:r w:rsidRPr="00875252">
        <w:rPr>
          <w:rFonts w:ascii="標楷體" w:eastAsia="標楷體" w:hAnsi="標楷體" w:hint="eastAsia"/>
          <w:sz w:val="28"/>
          <w:szCs w:val="28"/>
        </w:rPr>
        <w:t>，使同仁於遭遇問題時，願意尋求專業機構（人員）之協助。</w:t>
      </w:r>
    </w:p>
    <w:p w:rsidR="002C1CE3" w:rsidRPr="00875252" w:rsidRDefault="00FE099F" w:rsidP="00875252">
      <w:pPr>
        <w:spacing w:line="48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（二）提供有關員工協助之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書籍、影</w:t>
      </w:r>
      <w:r w:rsidRPr="00875252">
        <w:rPr>
          <w:rFonts w:ascii="標楷體" w:eastAsia="標楷體" w:hAnsi="標楷體" w:hint="eastAsia"/>
          <w:sz w:val="28"/>
          <w:szCs w:val="28"/>
        </w:rPr>
        <w:t>音、影片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等相關資料，供同仁參閱使用。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二、</w:t>
      </w:r>
      <w:r w:rsidR="00FC493F">
        <w:rPr>
          <w:rFonts w:ascii="標楷體" w:eastAsia="標楷體" w:hAnsi="標楷體" w:hint="eastAsia"/>
          <w:sz w:val="28"/>
          <w:szCs w:val="28"/>
        </w:rPr>
        <w:t>關懷小組</w:t>
      </w:r>
      <w:r w:rsidR="00FE099F" w:rsidRPr="00875252">
        <w:rPr>
          <w:rFonts w:ascii="標楷體" w:eastAsia="標楷體" w:hAnsi="標楷體" w:hint="eastAsia"/>
          <w:sz w:val="28"/>
          <w:szCs w:val="28"/>
        </w:rPr>
        <w:t>成員培訓</w:t>
      </w:r>
      <w:r w:rsidRPr="00875252">
        <w:rPr>
          <w:rFonts w:ascii="標楷體" w:eastAsia="標楷體" w:hAnsi="標楷體" w:hint="eastAsia"/>
          <w:sz w:val="28"/>
          <w:szCs w:val="28"/>
        </w:rPr>
        <w:t>：</w:t>
      </w:r>
    </w:p>
    <w:p w:rsidR="002C1CE3" w:rsidRPr="00875252" w:rsidRDefault="002C1CE3" w:rsidP="00875252">
      <w:pPr>
        <w:spacing w:line="48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（一）本</w:t>
      </w:r>
      <w:r w:rsidR="00FC493F">
        <w:rPr>
          <w:rFonts w:ascii="標楷體" w:eastAsia="標楷體" w:hAnsi="標楷體" w:hint="eastAsia"/>
          <w:sz w:val="28"/>
          <w:szCs w:val="28"/>
        </w:rPr>
        <w:t>關懷小組</w:t>
      </w:r>
      <w:r w:rsidR="00FE099F" w:rsidRPr="00875252">
        <w:rPr>
          <w:rFonts w:ascii="標楷體" w:eastAsia="標楷體" w:hAnsi="標楷體" w:hint="eastAsia"/>
          <w:sz w:val="28"/>
          <w:szCs w:val="28"/>
        </w:rPr>
        <w:t>得優先參加有關員工協助方案或各式面談轉</w:t>
      </w:r>
      <w:proofErr w:type="gramStart"/>
      <w:r w:rsidR="00FE099F"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FE099F" w:rsidRPr="00875252">
        <w:rPr>
          <w:rFonts w:ascii="標楷體" w:eastAsia="標楷體" w:hAnsi="標楷體" w:hint="eastAsia"/>
          <w:sz w:val="28"/>
          <w:szCs w:val="28"/>
        </w:rPr>
        <w:t>技巧之訓練</w:t>
      </w:r>
      <w:r w:rsidRPr="00875252">
        <w:rPr>
          <w:rFonts w:ascii="標楷體" w:eastAsia="標楷體" w:hAnsi="標楷體" w:hint="eastAsia"/>
          <w:sz w:val="28"/>
          <w:szCs w:val="28"/>
        </w:rPr>
        <w:t>。</w:t>
      </w:r>
    </w:p>
    <w:p w:rsidR="002C1CE3" w:rsidRPr="00875252" w:rsidRDefault="002C1CE3" w:rsidP="00875252">
      <w:pPr>
        <w:spacing w:line="48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（二）</w:t>
      </w:r>
      <w:r w:rsidR="00FE099F" w:rsidRPr="00875252">
        <w:rPr>
          <w:rFonts w:ascii="標楷體" w:eastAsia="標楷體" w:hAnsi="標楷體" w:hint="eastAsia"/>
          <w:sz w:val="28"/>
          <w:szCs w:val="28"/>
        </w:rPr>
        <w:t>每年應定期召開工作會報，了解員工協助方案之辦理進度與或進行個案</w:t>
      </w:r>
      <w:r w:rsidR="00B12DA3" w:rsidRPr="00875252">
        <w:rPr>
          <w:rFonts w:ascii="標楷體" w:eastAsia="標楷體" w:hAnsi="標楷體" w:hint="eastAsia"/>
          <w:sz w:val="28"/>
          <w:szCs w:val="28"/>
        </w:rPr>
        <w:t>研討</w:t>
      </w:r>
      <w:r w:rsidRPr="00875252">
        <w:rPr>
          <w:rFonts w:ascii="標楷體" w:eastAsia="標楷體" w:hAnsi="標楷體" w:hint="eastAsia"/>
          <w:sz w:val="28"/>
          <w:szCs w:val="28"/>
        </w:rPr>
        <w:t>。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三、提供員工</w:t>
      </w:r>
      <w:r w:rsidR="00B12DA3" w:rsidRPr="00875252">
        <w:rPr>
          <w:rFonts w:ascii="標楷體" w:eastAsia="標楷體" w:hAnsi="標楷體" w:hint="eastAsia"/>
          <w:sz w:val="28"/>
          <w:szCs w:val="28"/>
        </w:rPr>
        <w:t>協助方案之協調與</w:t>
      </w:r>
      <w:r w:rsidRPr="00875252"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服務。</w:t>
      </w:r>
    </w:p>
    <w:p w:rsidR="002C1CE3" w:rsidRPr="00875252" w:rsidRDefault="00B12DA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lastRenderedPageBreak/>
        <w:t>（一）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受理方式：</w:t>
      </w:r>
      <w:r w:rsidRPr="00875252">
        <w:rPr>
          <w:rFonts w:ascii="標楷體" w:eastAsia="標楷體" w:hAnsi="標楷體" w:hint="eastAsia"/>
          <w:sz w:val="28"/>
          <w:szCs w:val="28"/>
        </w:rPr>
        <w:t>由人事室擔任單一窗口受理，方式如下</w:t>
      </w:r>
      <w:r w:rsidR="00875252">
        <w:rPr>
          <w:rFonts w:ascii="標楷體" w:eastAsia="標楷體" w:hAnsi="標楷體" w:hint="eastAsia"/>
          <w:sz w:val="28"/>
          <w:szCs w:val="28"/>
        </w:rPr>
        <w:t>：</w:t>
      </w:r>
    </w:p>
    <w:p w:rsidR="002C1CE3" w:rsidRPr="00875252" w:rsidRDefault="00B12DA3" w:rsidP="00875252">
      <w:pPr>
        <w:spacing w:line="480" w:lineRule="exact"/>
        <w:ind w:leftChars="119" w:left="1935" w:hangingChars="589" w:hanging="1649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１親自受理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：</w:t>
      </w:r>
      <w:r w:rsidRPr="00875252">
        <w:rPr>
          <w:rFonts w:ascii="標楷體" w:eastAsia="標楷體" w:hAnsi="標楷體" w:hint="eastAsia"/>
          <w:sz w:val="28"/>
          <w:szCs w:val="28"/>
        </w:rPr>
        <w:t>由當事人或相關人員以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口頭之申請，並以密件方式辦理。</w:t>
      </w:r>
    </w:p>
    <w:p w:rsidR="002C1CE3" w:rsidRPr="00875252" w:rsidRDefault="00B12DA3" w:rsidP="00875252">
      <w:pPr>
        <w:spacing w:line="480" w:lineRule="exact"/>
        <w:ind w:leftChars="119" w:left="1935" w:hangingChars="589" w:hanging="1649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２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函件受理：當事人填具諮商輔導申請單，</w:t>
      </w:r>
      <w:r w:rsidRPr="00875252">
        <w:rPr>
          <w:rFonts w:ascii="標楷體" w:eastAsia="標楷體" w:hAnsi="標楷體" w:hint="eastAsia"/>
          <w:sz w:val="28"/>
          <w:szCs w:val="28"/>
        </w:rPr>
        <w:t>e-mail至人事室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信箱</w:t>
      </w:r>
      <w:r w:rsidRPr="00875252">
        <w:rPr>
          <w:rFonts w:ascii="標楷體" w:eastAsia="標楷體" w:hAnsi="標楷體" w:hint="eastAsia"/>
          <w:sz w:val="28"/>
          <w:szCs w:val="28"/>
        </w:rPr>
        <w:t>(</w:t>
      </w:r>
      <w:r w:rsidR="00A72D48">
        <w:rPr>
          <w:rFonts w:ascii="標楷體" w:eastAsia="標楷體" w:hAnsi="標楷體"/>
          <w:sz w:val="28"/>
          <w:szCs w:val="28"/>
        </w:rPr>
        <w:t>y980614@oa2.pthg.gov</w:t>
      </w:r>
      <w:r w:rsidRPr="00875252">
        <w:rPr>
          <w:rFonts w:ascii="標楷體" w:eastAsia="標楷體" w:hAnsi="標楷體" w:hint="eastAsia"/>
          <w:sz w:val="28"/>
          <w:szCs w:val="28"/>
        </w:rPr>
        <w:t>.tw)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。</w:t>
      </w:r>
    </w:p>
    <w:p w:rsidR="002C1CE3" w:rsidRPr="00875252" w:rsidRDefault="00B12DA3" w:rsidP="00875252">
      <w:pPr>
        <w:spacing w:line="480" w:lineRule="exact"/>
        <w:ind w:leftChars="119" w:left="1935" w:hangingChars="589" w:hanging="1649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３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電話受理：專線</w:t>
      </w:r>
      <w:r w:rsidR="002D009B">
        <w:rPr>
          <w:rFonts w:ascii="標楷體" w:eastAsia="標楷體" w:hAnsi="標楷體" w:hint="eastAsia"/>
          <w:sz w:val="28"/>
          <w:szCs w:val="28"/>
        </w:rPr>
        <w:t xml:space="preserve"> 0</w:t>
      </w:r>
      <w:r w:rsidR="00A72D48">
        <w:rPr>
          <w:rFonts w:ascii="標楷體" w:eastAsia="標楷體" w:hAnsi="標楷體"/>
          <w:sz w:val="28"/>
          <w:szCs w:val="28"/>
        </w:rPr>
        <w:t>8</w:t>
      </w:r>
      <w:r w:rsidR="002D009B">
        <w:rPr>
          <w:rFonts w:ascii="標楷體" w:eastAsia="標楷體" w:hAnsi="標楷體" w:hint="eastAsia"/>
          <w:sz w:val="28"/>
          <w:szCs w:val="28"/>
        </w:rPr>
        <w:t>-</w:t>
      </w:r>
      <w:r w:rsidR="00A72D48">
        <w:rPr>
          <w:rFonts w:ascii="標楷體" w:eastAsia="標楷體" w:hAnsi="標楷體"/>
          <w:sz w:val="28"/>
          <w:szCs w:val="28"/>
        </w:rPr>
        <w:t>8892035</w:t>
      </w:r>
      <w:r w:rsidR="002D009B">
        <w:rPr>
          <w:rFonts w:ascii="標楷體" w:eastAsia="標楷體" w:hAnsi="標楷體" w:hint="eastAsia"/>
          <w:sz w:val="28"/>
          <w:szCs w:val="28"/>
        </w:rPr>
        <w:t>#</w:t>
      </w:r>
      <w:r w:rsidR="00A72D48">
        <w:rPr>
          <w:rFonts w:ascii="標楷體" w:eastAsia="標楷體" w:hAnsi="標楷體"/>
          <w:sz w:val="28"/>
          <w:szCs w:val="28"/>
        </w:rPr>
        <w:t>1</w:t>
      </w:r>
      <w:r w:rsidR="009D65D7">
        <w:rPr>
          <w:rFonts w:ascii="標楷體" w:eastAsia="標楷體" w:hAnsi="標楷體" w:hint="eastAsia"/>
          <w:sz w:val="28"/>
          <w:szCs w:val="28"/>
        </w:rPr>
        <w:t>6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。</w:t>
      </w:r>
    </w:p>
    <w:p w:rsidR="002C1CE3" w:rsidRPr="00875252" w:rsidRDefault="00243206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伍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、</w:t>
      </w:r>
      <w:r w:rsidR="00B12DA3" w:rsidRPr="00875252">
        <w:rPr>
          <w:rFonts w:ascii="標楷體" w:eastAsia="標楷體" w:hAnsi="標楷體" w:hint="eastAsia"/>
          <w:sz w:val="28"/>
          <w:szCs w:val="28"/>
        </w:rPr>
        <w:t>協談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 w:rsidR="002C1CE3"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2C1CE3" w:rsidRPr="00875252">
        <w:rPr>
          <w:rFonts w:ascii="標楷體" w:eastAsia="標楷體" w:hAnsi="標楷體" w:hint="eastAsia"/>
          <w:sz w:val="28"/>
          <w:szCs w:val="28"/>
        </w:rPr>
        <w:t>服務流程：</w:t>
      </w:r>
    </w:p>
    <w:p w:rsidR="00243206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一</w:t>
      </w:r>
      <w:r w:rsidR="00243206" w:rsidRPr="00875252">
        <w:rPr>
          <w:rFonts w:ascii="標楷體" w:eastAsia="標楷體" w:hAnsi="標楷體" w:hint="eastAsia"/>
          <w:sz w:val="28"/>
          <w:szCs w:val="28"/>
        </w:rPr>
        <w:t>、一般個案：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（一）由當事人視個人需要向人事室申請員工協助方案服務，或透過相關人員轉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申請相關服務。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（二）由當事人與人事室直接聯繫進行初步洽談，並依個案類形指定</w:t>
      </w:r>
      <w:r w:rsidR="00CD4B20">
        <w:rPr>
          <w:rFonts w:ascii="標楷體" w:eastAsia="標楷體" w:hAnsi="標楷體" w:hint="eastAsia"/>
          <w:sz w:val="28"/>
          <w:szCs w:val="28"/>
        </w:rPr>
        <w:t>關懷小組</w:t>
      </w:r>
      <w:r w:rsidRPr="00875252">
        <w:rPr>
          <w:rFonts w:ascii="標楷體" w:eastAsia="標楷體" w:hAnsi="標楷體" w:hint="eastAsia"/>
          <w:sz w:val="28"/>
          <w:szCs w:val="28"/>
        </w:rPr>
        <w:t>成員進行初談，評估後如須轉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，屬心理諮商服務範圍，依機關提供之服務地點、時間與方式，聯繫轉介事宜；如屬醫療、法律及其他諮詢服務範圍時，判斷是否運用內部資源得以協助解決，並視需要轉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外部免費資源或付費資源進行協談。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（三）在諮商過程中，每次協談結束，當事人可與</w:t>
      </w:r>
      <w:r w:rsidR="00CD4B20">
        <w:rPr>
          <w:rFonts w:ascii="標楷體" w:eastAsia="標楷體" w:hAnsi="標楷體" w:hint="eastAsia"/>
          <w:sz w:val="28"/>
          <w:szCs w:val="28"/>
        </w:rPr>
        <w:t>關懷小組</w:t>
      </w:r>
      <w:r w:rsidRPr="00875252">
        <w:rPr>
          <w:rFonts w:ascii="標楷體" w:eastAsia="標楷體" w:hAnsi="標楷體" w:hint="eastAsia"/>
          <w:sz w:val="28"/>
          <w:szCs w:val="28"/>
        </w:rPr>
        <w:t>再預約下次續談時間；如當事人認為不需要再續談，或</w:t>
      </w:r>
      <w:r w:rsidR="00CD4B20">
        <w:rPr>
          <w:rFonts w:ascii="標楷體" w:eastAsia="標楷體" w:hAnsi="標楷體" w:hint="eastAsia"/>
          <w:sz w:val="28"/>
          <w:szCs w:val="28"/>
        </w:rPr>
        <w:t>關懷小組</w:t>
      </w:r>
      <w:r w:rsidRPr="00875252">
        <w:rPr>
          <w:rFonts w:ascii="標楷體" w:eastAsia="標楷體" w:hAnsi="標楷體" w:hint="eastAsia"/>
          <w:sz w:val="28"/>
          <w:szCs w:val="28"/>
        </w:rPr>
        <w:t>徵得當事人同意不需要再續談時，則予結案。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（四）諮商結束請當事人以無記名方式填寫「員工協助方案諮商服務滿意度調查表」，並彙送人事室，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作為轉介服務改善之參考。</w:t>
      </w:r>
    </w:p>
    <w:p w:rsidR="00243206" w:rsidRPr="00875252" w:rsidRDefault="00243206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二、危機個案：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（一）人事室平時即應建立危機個案處理流程，當機關發生重大意外造成員工傷亡或猝死，或因員工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人生（心）理、精神因素引發員工自傷、傷害他人或其他嚴重影響單位同仁之情形，人事室應即啟動上開流程，運用員工協助方案協助機關及同仁恢復生產力。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（二）須視危機性質及實際需要成立員工協助方案危機事件專案小組，責成專人瞭解危機發生之情形（包含人、事、時、地及需要何</w:t>
      </w:r>
      <w:r w:rsidRPr="00875252">
        <w:rPr>
          <w:rFonts w:ascii="標楷體" w:eastAsia="標楷體" w:hAnsi="標楷體" w:hint="eastAsia"/>
          <w:sz w:val="28"/>
          <w:szCs w:val="28"/>
        </w:rPr>
        <w:lastRenderedPageBreak/>
        <w:t>種協助）。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（三）依事件發生之嚴重性（是否發生人員傷亡），通報校長及相關單位外，並對當事人、家屬、周邊同事及組織提供關懷協助。</w:t>
      </w:r>
    </w:p>
    <w:p w:rsidR="00243206" w:rsidRPr="00875252" w:rsidRDefault="00243206" w:rsidP="00875252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（四）人事室得參照後附自行檢查表所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臚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列之重點事項逐一檢核是否已辦理，如有未辦理者，應即辦理，並視需要向上級主管機關或相關單位請求協助。</w:t>
      </w:r>
    </w:p>
    <w:p w:rsidR="00243206" w:rsidRPr="00875252" w:rsidRDefault="00243206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三、非自願個案：</w:t>
      </w:r>
    </w:p>
    <w:p w:rsidR="00243206" w:rsidRPr="00875252" w:rsidRDefault="00243206" w:rsidP="00875252">
      <w:pPr>
        <w:spacing w:line="48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（一）依「行政院所屬及地方機關學校員工協助方案」第9 點規定，同仁求助本方案之決定應出於個人自由意志。員工協助方案之個案來源可能是當事人自願申請，或由主管協助轉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，惟是否進入諮商流程，仍應尊重當事人之個人意願。</w:t>
      </w:r>
    </w:p>
    <w:p w:rsidR="00243206" w:rsidRPr="00875252" w:rsidRDefault="00243206" w:rsidP="00875252">
      <w:pPr>
        <w:spacing w:line="48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（二）當各單位通報或轉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非自願個案，由人事室</w:t>
      </w:r>
      <w:r w:rsidR="00AF184C" w:rsidRPr="00875252">
        <w:rPr>
          <w:rFonts w:ascii="標楷體" w:eastAsia="標楷體" w:hAnsi="標楷體" w:hint="eastAsia"/>
          <w:sz w:val="28"/>
          <w:szCs w:val="28"/>
        </w:rPr>
        <w:t>主動</w:t>
      </w:r>
      <w:r w:rsidRPr="00875252">
        <w:rPr>
          <w:rFonts w:ascii="標楷體" w:eastAsia="標楷體" w:hAnsi="標楷體" w:hint="eastAsia"/>
          <w:sz w:val="28"/>
          <w:szCs w:val="28"/>
        </w:rPr>
        <w:t>介入並處理。</w:t>
      </w:r>
    </w:p>
    <w:p w:rsidR="00AF184C" w:rsidRPr="00875252" w:rsidRDefault="00243206" w:rsidP="00875252">
      <w:pPr>
        <w:spacing w:line="48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</w:t>
      </w:r>
      <w:r w:rsidR="00AF184C" w:rsidRPr="00875252">
        <w:rPr>
          <w:rFonts w:ascii="標楷體" w:eastAsia="標楷體" w:hAnsi="標楷體" w:hint="eastAsia"/>
          <w:sz w:val="28"/>
          <w:szCs w:val="28"/>
        </w:rPr>
        <w:t>三</w:t>
      </w:r>
      <w:r w:rsidRPr="00875252">
        <w:rPr>
          <w:rFonts w:ascii="標楷體" w:eastAsia="標楷體" w:hAnsi="標楷體" w:hint="eastAsia"/>
          <w:sz w:val="28"/>
          <w:szCs w:val="28"/>
        </w:rPr>
        <w:t>）依照當事人之是否有自傷（殺）或傷人意圖及情緒性判斷是否有立即性危險，如有立即性危險時，視個案情況會同警察單位強制送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治療；如無立即性危險時，再進一步聯繫當事人接受諮商意願，當事人如願意接受諮商，即依諮商流程辦理，當事人如不願意接受諮商，得</w:t>
      </w:r>
      <w:proofErr w:type="gramStart"/>
      <w:r w:rsidRPr="0087525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75252">
        <w:rPr>
          <w:rFonts w:ascii="標楷體" w:eastAsia="標楷體" w:hAnsi="標楷體" w:hint="eastAsia"/>
          <w:sz w:val="28"/>
          <w:szCs w:val="28"/>
        </w:rPr>
        <w:t>其他方式辦理（如採團體諮商、工作調整等）。</w:t>
      </w:r>
    </w:p>
    <w:p w:rsidR="00AF184C" w:rsidRPr="00875252" w:rsidRDefault="00AF184C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陸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、</w:t>
      </w:r>
      <w:r w:rsidRPr="00875252">
        <w:rPr>
          <w:rFonts w:ascii="標楷體" w:eastAsia="標楷體" w:hAnsi="標楷體" w:hint="eastAsia"/>
          <w:sz w:val="28"/>
          <w:szCs w:val="28"/>
        </w:rPr>
        <w:t>倫理規範</w:t>
      </w:r>
    </w:p>
    <w:p w:rsidR="002C1CE3" w:rsidRPr="00875252" w:rsidRDefault="00AF184C" w:rsidP="00875252">
      <w:pPr>
        <w:tabs>
          <w:tab w:val="left" w:pos="426"/>
        </w:tabs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一、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個案相關諮商文件應專卷處理，並以密件檔案</w:t>
      </w:r>
      <w:r w:rsidR="00D97CBC" w:rsidRPr="00875252">
        <w:rPr>
          <w:rFonts w:ascii="標楷體" w:eastAsia="標楷體" w:hAnsi="標楷體" w:hint="eastAsia"/>
          <w:sz w:val="28"/>
          <w:szCs w:val="28"/>
        </w:rPr>
        <w:t>由人事室封存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保管，以維護當事人隱私權。</w:t>
      </w:r>
    </w:p>
    <w:p w:rsidR="0038292F" w:rsidRPr="00875252" w:rsidRDefault="00AF184C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二、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辦理協助諮商輔導相關工作之人員，應確實遵守「諮商輔導專業倫理守則」及「社會工作倫理守則」，</w:t>
      </w:r>
      <w:r w:rsidR="00E67279" w:rsidRPr="00875252">
        <w:rPr>
          <w:rFonts w:ascii="標楷體" w:eastAsia="標楷體" w:hAnsi="標楷體" w:hint="eastAsia"/>
          <w:sz w:val="28"/>
          <w:szCs w:val="28"/>
        </w:rPr>
        <w:t>除有下列特殊情事外，餘皆應以</w:t>
      </w:r>
      <w:proofErr w:type="gramStart"/>
      <w:r w:rsidR="002C1CE3" w:rsidRPr="0087525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2C1CE3" w:rsidRPr="00875252">
        <w:rPr>
          <w:rFonts w:ascii="標楷體" w:eastAsia="標楷體" w:hAnsi="標楷體" w:hint="eastAsia"/>
          <w:sz w:val="28"/>
          <w:szCs w:val="28"/>
        </w:rPr>
        <w:t>隱密、不公開之方式，並妥善保管相關資料，不得外洩。</w:t>
      </w:r>
    </w:p>
    <w:p w:rsidR="00E67279" w:rsidRPr="00875252" w:rsidRDefault="0038292F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三、</w:t>
      </w:r>
      <w:r w:rsidR="00E67279" w:rsidRPr="00875252">
        <w:rPr>
          <w:rFonts w:ascii="標楷體" w:eastAsia="標楷體" w:hAnsi="標楷體" w:hint="eastAsia"/>
          <w:sz w:val="28"/>
          <w:szCs w:val="28"/>
        </w:rPr>
        <w:t>保密的特殊情事：</w:t>
      </w:r>
    </w:p>
    <w:p w:rsidR="00E67279" w:rsidRPr="00875252" w:rsidRDefault="00E67279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（一）隱私權為當事人所有，當事人有權親身或透過法律代表而決定放棄。</w:t>
      </w:r>
    </w:p>
    <w:p w:rsidR="00E67279" w:rsidRPr="00875252" w:rsidRDefault="00E67279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（二）保密的例外：在涉及有緊急的危險性，危及當事人或其他第三者。</w:t>
      </w:r>
    </w:p>
    <w:p w:rsidR="00E67279" w:rsidRPr="00875252" w:rsidRDefault="00E67279" w:rsidP="00875252">
      <w:pPr>
        <w:spacing w:line="48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lastRenderedPageBreak/>
        <w:t>（三）協調人員負有預警責任時，如當事人的行為若對其本人或第三者有嚴重危險時，諮商師有向其合法監護人或第三者預警的責任。）</w:t>
      </w:r>
    </w:p>
    <w:p w:rsidR="00E67279" w:rsidRPr="00875252" w:rsidRDefault="00E67279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（四）法律規定。</w:t>
      </w:r>
    </w:p>
    <w:p w:rsidR="00E67279" w:rsidRPr="00875252" w:rsidRDefault="00E67279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（五）當事人有致命危險的傳染疾病等。</w:t>
      </w:r>
    </w:p>
    <w:p w:rsidR="00E67279" w:rsidRPr="00875252" w:rsidRDefault="00E67279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（六）評估當事人有自殺危險時。</w:t>
      </w:r>
    </w:p>
    <w:p w:rsidR="002C1CE3" w:rsidRPr="00875252" w:rsidRDefault="00E67279" w:rsidP="00875252">
      <w:pPr>
        <w:spacing w:line="48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（七）當事人涉及刑案時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。</w:t>
      </w:r>
    </w:p>
    <w:p w:rsidR="002C1CE3" w:rsidRPr="00875252" w:rsidRDefault="00E67279" w:rsidP="00875252">
      <w:p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四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、當事人接受諮商輔導陳述內容除涉及違法外，不列入當事人考核紀錄。</w:t>
      </w:r>
    </w:p>
    <w:p w:rsidR="002C1CE3" w:rsidRPr="00875252" w:rsidRDefault="00AF184C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5252">
        <w:rPr>
          <w:rFonts w:ascii="標楷體" w:eastAsia="標楷體" w:hAnsi="標楷體" w:hint="eastAsia"/>
          <w:sz w:val="28"/>
          <w:szCs w:val="28"/>
        </w:rPr>
        <w:t>柒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、本</w:t>
      </w:r>
      <w:r w:rsidRPr="00875252">
        <w:rPr>
          <w:rFonts w:ascii="標楷體" w:eastAsia="標楷體" w:hAnsi="標楷體" w:hint="eastAsia"/>
          <w:sz w:val="28"/>
          <w:szCs w:val="28"/>
        </w:rPr>
        <w:t>要點及作業規範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奉</w:t>
      </w:r>
      <w:r w:rsidRPr="00875252">
        <w:rPr>
          <w:rFonts w:ascii="標楷體" w:eastAsia="標楷體" w:hAnsi="標楷體" w:hint="eastAsia"/>
          <w:sz w:val="28"/>
          <w:szCs w:val="28"/>
        </w:rPr>
        <w:t>校長</w:t>
      </w:r>
      <w:r w:rsidR="002C1CE3" w:rsidRPr="00875252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:rsidR="002C1CE3" w:rsidRPr="00875252" w:rsidRDefault="002C1CE3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B2381" w:rsidRPr="00875252" w:rsidRDefault="006B2381" w:rsidP="0087525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6B2381" w:rsidRPr="008752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DB" w:rsidRDefault="006E09DB" w:rsidP="00875252">
      <w:r>
        <w:separator/>
      </w:r>
    </w:p>
  </w:endnote>
  <w:endnote w:type="continuationSeparator" w:id="0">
    <w:p w:rsidR="006E09DB" w:rsidRDefault="006E09DB" w:rsidP="0087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DB" w:rsidRDefault="006E09DB" w:rsidP="00875252">
      <w:r>
        <w:separator/>
      </w:r>
    </w:p>
  </w:footnote>
  <w:footnote w:type="continuationSeparator" w:id="0">
    <w:p w:rsidR="006E09DB" w:rsidRDefault="006E09DB" w:rsidP="0087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CE3"/>
    <w:rsid w:val="001B6BF3"/>
    <w:rsid w:val="00243206"/>
    <w:rsid w:val="002C1CE3"/>
    <w:rsid w:val="002D009B"/>
    <w:rsid w:val="0038292F"/>
    <w:rsid w:val="006336F4"/>
    <w:rsid w:val="006B2381"/>
    <w:rsid w:val="006E09DB"/>
    <w:rsid w:val="008673D4"/>
    <w:rsid w:val="00875252"/>
    <w:rsid w:val="009D65D7"/>
    <w:rsid w:val="00A1134B"/>
    <w:rsid w:val="00A531B4"/>
    <w:rsid w:val="00A72D48"/>
    <w:rsid w:val="00AF184C"/>
    <w:rsid w:val="00B12DA3"/>
    <w:rsid w:val="00C72C09"/>
    <w:rsid w:val="00CD4B20"/>
    <w:rsid w:val="00D958BA"/>
    <w:rsid w:val="00D97CBC"/>
    <w:rsid w:val="00E67279"/>
    <w:rsid w:val="00FC493F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6A2EC"/>
  <w15:docId w15:val="{537A213F-F68B-4BD6-A721-27E43E68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1CE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C1CE3"/>
  </w:style>
  <w:style w:type="character" w:customStyle="1" w:styleId="a5">
    <w:name w:val="註解文字 字元"/>
    <w:basedOn w:val="a0"/>
    <w:link w:val="a4"/>
    <w:uiPriority w:val="99"/>
    <w:semiHidden/>
    <w:rsid w:val="002C1CE3"/>
  </w:style>
  <w:style w:type="paragraph" w:styleId="a6">
    <w:name w:val="annotation subject"/>
    <w:basedOn w:val="a4"/>
    <w:next w:val="a4"/>
    <w:link w:val="a7"/>
    <w:uiPriority w:val="99"/>
    <w:semiHidden/>
    <w:unhideWhenUsed/>
    <w:rsid w:val="002C1CE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C1CE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C1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1C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7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7525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7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752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3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6706724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6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96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16</cp:revision>
  <cp:lastPrinted>2022-06-30T07:20:00Z</cp:lastPrinted>
  <dcterms:created xsi:type="dcterms:W3CDTF">2016-10-05T03:10:00Z</dcterms:created>
  <dcterms:modified xsi:type="dcterms:W3CDTF">2022-06-30T07:20:00Z</dcterms:modified>
</cp:coreProperties>
</file>